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Pr="00EE516D" w:rsidRDefault="00E76B1E" w:rsidP="00E76B1E">
      <w:pPr>
        <w:spacing w:after="0" w:line="240" w:lineRule="auto"/>
        <w:jc w:val="both"/>
      </w:pPr>
    </w:p>
    <w:p w:rsidR="0062582B" w:rsidRPr="00A6497A" w:rsidRDefault="0062582B" w:rsidP="0062582B">
      <w:pPr>
        <w:spacing w:after="0" w:line="240" w:lineRule="auto"/>
        <w:jc w:val="both"/>
        <w:rPr>
          <w:sz w:val="16"/>
        </w:rPr>
      </w:pPr>
    </w:p>
    <w:p w:rsidR="002D48D2" w:rsidRDefault="002D48D2" w:rsidP="002D48D2">
      <w:pPr>
        <w:spacing w:after="0" w:line="240" w:lineRule="auto"/>
        <w:jc w:val="center"/>
        <w:rPr>
          <w:b/>
          <w:sz w:val="28"/>
        </w:rPr>
      </w:pPr>
      <w:r w:rsidRPr="002D48D2">
        <w:rPr>
          <w:b/>
          <w:sz w:val="28"/>
        </w:rPr>
        <w:t xml:space="preserve">EXERCICE 3.10. </w:t>
      </w:r>
    </w:p>
    <w:p w:rsidR="002D48D2" w:rsidRDefault="002D48D2" w:rsidP="002D48D2">
      <w:pPr>
        <w:spacing w:after="0" w:line="240" w:lineRule="auto"/>
        <w:jc w:val="center"/>
        <w:rPr>
          <w:rFonts w:cs="Calibri"/>
          <w:b/>
          <w:i/>
          <w:color w:val="000000"/>
          <w:sz w:val="28"/>
        </w:rPr>
      </w:pPr>
      <w:r w:rsidRPr="002D48D2">
        <w:rPr>
          <w:b/>
          <w:i/>
          <w:sz w:val="28"/>
        </w:rPr>
        <w:t xml:space="preserve">Quel est le degré de capitalisation et de mise en forme </w:t>
      </w:r>
      <w:r>
        <w:rPr>
          <w:rFonts w:cs="Calibri"/>
          <w:b/>
          <w:i/>
          <w:color w:val="000000"/>
          <w:sz w:val="28"/>
        </w:rPr>
        <w:t>des savoirs,</w:t>
      </w:r>
    </w:p>
    <w:p w:rsidR="002D48D2" w:rsidRPr="002D48D2" w:rsidRDefault="002D48D2" w:rsidP="002D48D2">
      <w:pPr>
        <w:spacing w:after="0" w:line="240" w:lineRule="auto"/>
        <w:jc w:val="center"/>
        <w:rPr>
          <w:b/>
          <w:i/>
          <w:sz w:val="28"/>
          <w:shd w:val="clear" w:color="auto" w:fill="FBD4B4"/>
        </w:rPr>
      </w:pPr>
      <w:proofErr w:type="gramStart"/>
      <w:r w:rsidRPr="002D48D2">
        <w:rPr>
          <w:rFonts w:cs="Calibri"/>
          <w:b/>
          <w:i/>
          <w:color w:val="000000"/>
          <w:sz w:val="28"/>
        </w:rPr>
        <w:t>savoir-faire</w:t>
      </w:r>
      <w:proofErr w:type="gramEnd"/>
      <w:r w:rsidRPr="002D48D2">
        <w:rPr>
          <w:rFonts w:cs="Calibri"/>
          <w:b/>
          <w:i/>
          <w:color w:val="000000"/>
          <w:sz w:val="28"/>
        </w:rPr>
        <w:t xml:space="preserve"> et compétences ?</w:t>
      </w:r>
    </w:p>
    <w:p w:rsidR="002D48D2" w:rsidRPr="006E5938" w:rsidRDefault="002D48D2" w:rsidP="002D48D2">
      <w:pPr>
        <w:spacing w:after="0" w:line="240" w:lineRule="auto"/>
        <w:jc w:val="both"/>
        <w:rPr>
          <w:sz w:val="16"/>
        </w:rPr>
      </w:pPr>
    </w:p>
    <w:p w:rsidR="002D48D2" w:rsidRDefault="002D48D2" w:rsidP="002D48D2">
      <w:pPr>
        <w:spacing w:after="0" w:line="240" w:lineRule="auto"/>
        <w:jc w:val="both"/>
      </w:pPr>
      <w:r>
        <w:t xml:space="preserve">1. </w:t>
      </w:r>
      <w:r w:rsidRPr="002B488D">
        <w:t>Re</w:t>
      </w:r>
      <w:r>
        <w:t>prendre la frise chronologique élaborée dans la partie 2, et re</w:t>
      </w:r>
      <w:r w:rsidRPr="002B488D">
        <w:t>pérer s</w:t>
      </w:r>
      <w:r>
        <w:t xml:space="preserve">ur la frise les actions et les outils qui permettent la capitalisation de l’innovation pour les reporter dans le tableau ci-dessous. </w:t>
      </w:r>
    </w:p>
    <w:p w:rsidR="002D48D2" w:rsidRPr="006E5938" w:rsidRDefault="002D48D2" w:rsidP="002D48D2">
      <w:pPr>
        <w:spacing w:after="0" w:line="240" w:lineRule="auto"/>
        <w:jc w:val="both"/>
        <w:rPr>
          <w:sz w:val="16"/>
        </w:rPr>
      </w:pPr>
    </w:p>
    <w:p w:rsidR="002D48D2" w:rsidRDefault="002D48D2" w:rsidP="002D48D2">
      <w:pPr>
        <w:spacing w:after="0" w:line="240" w:lineRule="auto"/>
        <w:jc w:val="both"/>
      </w:pPr>
      <w:r>
        <w:t>2. Préciser ce que les actions et outils permettent de</w:t>
      </w:r>
      <w:bookmarkStart w:id="0" w:name="_GoBack"/>
      <w:bookmarkEnd w:id="0"/>
      <w:r>
        <w:t xml:space="preserve"> travailler dans le processus de capitalisation, dans le processus d’innovation et dans le processus d’influence.</w:t>
      </w:r>
    </w:p>
    <w:p w:rsidR="002D48D2" w:rsidRPr="002B488D" w:rsidRDefault="002D48D2" w:rsidP="002D48D2">
      <w:pPr>
        <w:spacing w:after="0" w:line="240" w:lineRule="auto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11"/>
        <w:gridCol w:w="2548"/>
        <w:gridCol w:w="2548"/>
        <w:gridCol w:w="2409"/>
      </w:tblGrid>
      <w:tr w:rsidR="002D48D2" w:rsidRPr="0060063D" w:rsidTr="002D48D2">
        <w:tc>
          <w:tcPr>
            <w:tcW w:w="2311" w:type="dxa"/>
          </w:tcPr>
          <w:p w:rsidR="002D48D2" w:rsidRPr="008E62FA" w:rsidRDefault="002D48D2" w:rsidP="00E87528">
            <w:pPr>
              <w:spacing w:after="0" w:line="240" w:lineRule="auto"/>
              <w:jc w:val="both"/>
              <w:rPr>
                <w:b/>
              </w:rPr>
            </w:pPr>
            <w:r w:rsidRPr="008E62FA">
              <w:rPr>
                <w:b/>
              </w:rPr>
              <w:t>Sous quelles formes l’innovation est-elle capitalisée ? (actions mené</w:t>
            </w:r>
            <w:r>
              <w:rPr>
                <w:b/>
              </w:rPr>
              <w:t>e</w:t>
            </w:r>
            <w:r w:rsidRPr="008E62FA">
              <w:rPr>
                <w:b/>
              </w:rPr>
              <w:t>s, outils formalisés)</w:t>
            </w:r>
          </w:p>
        </w:tc>
        <w:tc>
          <w:tcPr>
            <w:tcW w:w="2548" w:type="dxa"/>
          </w:tcPr>
          <w:p w:rsidR="002D48D2" w:rsidRPr="008E62FA" w:rsidRDefault="002D48D2" w:rsidP="00E87528">
            <w:pPr>
              <w:spacing w:after="0" w:line="240" w:lineRule="auto"/>
              <w:jc w:val="both"/>
              <w:rPr>
                <w:b/>
              </w:rPr>
            </w:pPr>
            <w:r w:rsidRPr="008E62FA">
              <w:rPr>
                <w:b/>
              </w:rPr>
              <w:t>Sur quoi ces actions, ces outils permettent de travailler ?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Mémoire</w:t>
            </w:r>
          </w:p>
          <w:p w:rsidR="002D48D2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Formalisation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>
              <w:t>Apprentissage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Standardisation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Normalisation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Diffusion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Transmission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Institutionnalisation</w:t>
            </w:r>
          </w:p>
        </w:tc>
        <w:tc>
          <w:tcPr>
            <w:tcW w:w="2548" w:type="dxa"/>
          </w:tcPr>
          <w:p w:rsidR="002D48D2" w:rsidRPr="008E62FA" w:rsidRDefault="002D48D2" w:rsidP="00E87528">
            <w:pPr>
              <w:spacing w:after="0" w:line="240" w:lineRule="auto"/>
              <w:jc w:val="both"/>
              <w:rPr>
                <w:b/>
              </w:rPr>
            </w:pPr>
            <w:r w:rsidRPr="008E62FA">
              <w:rPr>
                <w:b/>
              </w:rPr>
              <w:t>Qu’est-ce que cela permet de travailler dans le processus d’innovation ?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Prototypage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Expérimentation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Adaptation aux besoins et usages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Validation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Diversification des usages et pratiques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Modélisation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Promotion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Commercialisation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Institutionnalisation</w:t>
            </w:r>
          </w:p>
        </w:tc>
        <w:tc>
          <w:tcPr>
            <w:tcW w:w="2409" w:type="dxa"/>
          </w:tcPr>
          <w:p w:rsidR="002D48D2" w:rsidRPr="008E62FA" w:rsidRDefault="002D48D2" w:rsidP="00E87528">
            <w:pPr>
              <w:spacing w:after="0" w:line="240" w:lineRule="auto"/>
              <w:jc w:val="both"/>
              <w:rPr>
                <w:b/>
              </w:rPr>
            </w:pPr>
            <w:r w:rsidRPr="008E62FA">
              <w:rPr>
                <w:b/>
              </w:rPr>
              <w:t>Qu’est-ce que cela permet de travailler dans le processus d’influence ?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Identification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Reconnaissance</w:t>
            </w:r>
          </w:p>
          <w:p w:rsidR="002D48D2" w:rsidRPr="0060063D" w:rsidRDefault="002D48D2" w:rsidP="002D48D2">
            <w:pPr>
              <w:pStyle w:val="Paragraphedeliste"/>
              <w:numPr>
                <w:ilvl w:val="0"/>
                <w:numId w:val="35"/>
              </w:numPr>
              <w:spacing w:after="0" w:line="240" w:lineRule="auto"/>
              <w:ind w:left="448"/>
            </w:pPr>
            <w:r w:rsidRPr="0060063D">
              <w:t>Légitimation</w:t>
            </w:r>
          </w:p>
        </w:tc>
      </w:tr>
      <w:tr w:rsidR="002D48D2" w:rsidRPr="000041BD" w:rsidTr="002D48D2">
        <w:tc>
          <w:tcPr>
            <w:tcW w:w="2311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548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548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09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2D48D2" w:rsidRPr="000041BD" w:rsidTr="002D48D2">
        <w:tc>
          <w:tcPr>
            <w:tcW w:w="2311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548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548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09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2D48D2" w:rsidRPr="000041BD" w:rsidTr="002D48D2">
        <w:tc>
          <w:tcPr>
            <w:tcW w:w="2311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548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548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09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2D48D2" w:rsidRPr="000041BD" w:rsidTr="002D48D2">
        <w:tc>
          <w:tcPr>
            <w:tcW w:w="2311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548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548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09" w:type="dxa"/>
          </w:tcPr>
          <w:p w:rsidR="002D48D2" w:rsidRPr="000041BD" w:rsidRDefault="002D48D2" w:rsidP="00E87528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2D48D2" w:rsidRPr="00FF256A" w:rsidTr="002D48D2">
        <w:tc>
          <w:tcPr>
            <w:tcW w:w="2311" w:type="dxa"/>
          </w:tcPr>
          <w:p w:rsidR="002D48D2" w:rsidRPr="00FF256A" w:rsidRDefault="002D48D2" w:rsidP="00E87528">
            <w:pPr>
              <w:spacing w:after="0" w:line="240" w:lineRule="auto"/>
              <w:jc w:val="both"/>
            </w:pPr>
          </w:p>
        </w:tc>
        <w:tc>
          <w:tcPr>
            <w:tcW w:w="2548" w:type="dxa"/>
          </w:tcPr>
          <w:p w:rsidR="002D48D2" w:rsidRPr="00FF256A" w:rsidRDefault="002D48D2" w:rsidP="00E87528">
            <w:pPr>
              <w:spacing w:after="0" w:line="240" w:lineRule="auto"/>
              <w:jc w:val="both"/>
            </w:pPr>
          </w:p>
        </w:tc>
        <w:tc>
          <w:tcPr>
            <w:tcW w:w="2548" w:type="dxa"/>
          </w:tcPr>
          <w:p w:rsidR="002D48D2" w:rsidRPr="00FF256A" w:rsidRDefault="002D48D2" w:rsidP="00E87528">
            <w:pPr>
              <w:spacing w:after="0" w:line="240" w:lineRule="auto"/>
              <w:jc w:val="both"/>
            </w:pPr>
          </w:p>
        </w:tc>
        <w:tc>
          <w:tcPr>
            <w:tcW w:w="2409" w:type="dxa"/>
          </w:tcPr>
          <w:p w:rsidR="002D48D2" w:rsidRPr="00FF256A" w:rsidRDefault="002D48D2" w:rsidP="00E87528">
            <w:pPr>
              <w:spacing w:after="0" w:line="240" w:lineRule="auto"/>
              <w:jc w:val="both"/>
            </w:pPr>
          </w:p>
        </w:tc>
      </w:tr>
    </w:tbl>
    <w:p w:rsidR="002D48D2" w:rsidRDefault="002D48D2" w:rsidP="002D48D2">
      <w:pPr>
        <w:spacing w:after="0" w:line="240" w:lineRule="auto"/>
        <w:jc w:val="both"/>
      </w:pPr>
    </w:p>
    <w:p w:rsidR="00885FFE" w:rsidRDefault="00885FFE" w:rsidP="00885FFE">
      <w:pPr>
        <w:spacing w:after="0" w:line="240" w:lineRule="auto"/>
        <w:rPr>
          <w:b/>
          <w:color w:val="0070C0"/>
        </w:rPr>
      </w:pPr>
    </w:p>
    <w:sectPr w:rsidR="00885FFE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E15" w:rsidRDefault="00386E15" w:rsidP="00FE6EA7">
      <w:pPr>
        <w:spacing w:after="0" w:line="240" w:lineRule="auto"/>
      </w:pPr>
      <w:r>
        <w:separator/>
      </w:r>
    </w:p>
  </w:endnote>
  <w:endnote w:type="continuationSeparator" w:id="0">
    <w:p w:rsidR="00386E15" w:rsidRDefault="00386E15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E15" w:rsidRDefault="00386E15" w:rsidP="00FE6EA7">
      <w:pPr>
        <w:spacing w:after="0" w:line="240" w:lineRule="auto"/>
      </w:pPr>
      <w:r>
        <w:separator/>
      </w:r>
    </w:p>
  </w:footnote>
  <w:footnote w:type="continuationSeparator" w:id="0">
    <w:p w:rsidR="00386E15" w:rsidRDefault="00386E15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D4DE6"/>
    <w:multiLevelType w:val="hybridMultilevel"/>
    <w:tmpl w:val="AAAC0BA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EE3043"/>
    <w:multiLevelType w:val="hybridMultilevel"/>
    <w:tmpl w:val="67CEC84C"/>
    <w:lvl w:ilvl="0" w:tplc="08585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2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7E358B"/>
    <w:multiLevelType w:val="hybridMultilevel"/>
    <w:tmpl w:val="913C11CA"/>
    <w:lvl w:ilvl="0" w:tplc="0C3A8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26"/>
    <w:multiLevelType w:val="hybridMultilevel"/>
    <w:tmpl w:val="F432DCF4"/>
    <w:lvl w:ilvl="0" w:tplc="1B0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6BE46640"/>
    <w:multiLevelType w:val="hybridMultilevel"/>
    <w:tmpl w:val="20F015FC"/>
    <w:lvl w:ilvl="0" w:tplc="699615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3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20"/>
  </w:num>
  <w:num w:numId="4">
    <w:abstractNumId w:val="1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7"/>
  </w:num>
  <w:num w:numId="10">
    <w:abstractNumId w:val="11"/>
  </w:num>
  <w:num w:numId="11">
    <w:abstractNumId w:val="27"/>
  </w:num>
  <w:num w:numId="12">
    <w:abstractNumId w:val="26"/>
  </w:num>
  <w:num w:numId="13">
    <w:abstractNumId w:val="15"/>
  </w:num>
  <w:num w:numId="14">
    <w:abstractNumId w:val="23"/>
  </w:num>
  <w:num w:numId="15">
    <w:abstractNumId w:val="24"/>
  </w:num>
  <w:num w:numId="16">
    <w:abstractNumId w:val="19"/>
  </w:num>
  <w:num w:numId="17">
    <w:abstractNumId w:val="13"/>
  </w:num>
  <w:num w:numId="18">
    <w:abstractNumId w:val="22"/>
  </w:num>
  <w:num w:numId="19">
    <w:abstractNumId w:val="28"/>
  </w:num>
  <w:num w:numId="20">
    <w:abstractNumId w:val="2"/>
  </w:num>
  <w:num w:numId="21">
    <w:abstractNumId w:val="0"/>
  </w:num>
  <w:num w:numId="22">
    <w:abstractNumId w:val="21"/>
  </w:num>
  <w:num w:numId="23">
    <w:abstractNumId w:val="4"/>
  </w:num>
  <w:num w:numId="24">
    <w:abstractNumId w:val="16"/>
  </w:num>
  <w:num w:numId="25">
    <w:abstractNumId w:val="29"/>
  </w:num>
  <w:num w:numId="26">
    <w:abstractNumId w:val="31"/>
  </w:num>
  <w:num w:numId="27">
    <w:abstractNumId w:val="1"/>
  </w:num>
  <w:num w:numId="28">
    <w:abstractNumId w:val="18"/>
  </w:num>
  <w:num w:numId="29">
    <w:abstractNumId w:val="9"/>
  </w:num>
  <w:num w:numId="30">
    <w:abstractNumId w:val="10"/>
  </w:num>
  <w:num w:numId="31">
    <w:abstractNumId w:val="6"/>
  </w:num>
  <w:num w:numId="32">
    <w:abstractNumId w:val="30"/>
  </w:num>
  <w:num w:numId="33">
    <w:abstractNumId w:val="25"/>
  </w:num>
  <w:num w:numId="34">
    <w:abstractNumId w:val="12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0C7CDA"/>
    <w:rsid w:val="001133CF"/>
    <w:rsid w:val="001143ED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48D2"/>
    <w:rsid w:val="002D6C81"/>
    <w:rsid w:val="0036576B"/>
    <w:rsid w:val="00374913"/>
    <w:rsid w:val="00386E15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C6ADD"/>
    <w:rsid w:val="006246F3"/>
    <w:rsid w:val="00624A61"/>
    <w:rsid w:val="0062582B"/>
    <w:rsid w:val="00673CB8"/>
    <w:rsid w:val="00682719"/>
    <w:rsid w:val="00691EFE"/>
    <w:rsid w:val="006C1442"/>
    <w:rsid w:val="006F55D0"/>
    <w:rsid w:val="007274AA"/>
    <w:rsid w:val="00755F81"/>
    <w:rsid w:val="00787D67"/>
    <w:rsid w:val="007F15AD"/>
    <w:rsid w:val="00824AC1"/>
    <w:rsid w:val="00863DD0"/>
    <w:rsid w:val="00885FFE"/>
    <w:rsid w:val="00964928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C7FE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FB740-8BAB-455D-BA25-1652339E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17</cp:revision>
  <cp:lastPrinted>2018-08-13T13:59:00Z</cp:lastPrinted>
  <dcterms:created xsi:type="dcterms:W3CDTF">2018-09-04T09:20:00Z</dcterms:created>
  <dcterms:modified xsi:type="dcterms:W3CDTF">2018-11-08T13:28:00Z</dcterms:modified>
</cp:coreProperties>
</file>